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476C4"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天津市教育会计学会科研课题管理办法</w:t>
      </w:r>
    </w:p>
    <w:p w14:paraId="2B7D1D6A">
      <w:pPr>
        <w:rPr>
          <w:rFonts w:hint="eastAsia"/>
        </w:rPr>
      </w:pPr>
    </w:p>
    <w:p w14:paraId="79DE27AC">
      <w:pPr>
        <w:jc w:val="center"/>
        <w:rPr>
          <w:rFonts w:hint="eastAsia" w:ascii="方正仿宋_GBK" w:eastAsia="方正仿宋_GBK"/>
          <w:b/>
          <w:bCs/>
          <w:sz w:val="30"/>
          <w:szCs w:val="30"/>
        </w:rPr>
      </w:pPr>
      <w:r>
        <w:rPr>
          <w:rFonts w:hint="eastAsia" w:ascii="方正仿宋_GBK" w:eastAsia="方正仿宋_GBK"/>
          <w:b/>
          <w:bCs/>
          <w:sz w:val="30"/>
          <w:szCs w:val="30"/>
        </w:rPr>
        <w:t>第一章 总则</w:t>
      </w:r>
    </w:p>
    <w:p w14:paraId="0406E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第一条 为规范天津市教育会计学会科研课题管理，提高教育财会科研水平，促进科研人才成长，依据《天津市教育会计学会章程》及国家、天津市科研管理有关规定，制定本办法。</w:t>
      </w:r>
    </w:p>
    <w:p w14:paraId="2EF6A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第二条 本办法适用于天津市教育会计学会批准立项的各类科研课题的管理。课题管理遵循需求导向、竞争择优、权责明晰、注重绩效的原则，确保全过程管理的科学性、合法性与规范性。</w:t>
      </w:r>
    </w:p>
    <w:p w14:paraId="529F5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第三条 科研课题管理旨在围绕天津市教育事业改革发展中心工作，聚焦教育财会领域重点、难点问题，推动理论创新和实践进步，为教育财会工作提供理论支持和实践指导。</w:t>
      </w:r>
    </w:p>
    <w:p w14:paraId="46BE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第四条 天津市教育会计学会科研课题管理遵循下列基本原则：</w:t>
      </w:r>
    </w:p>
    <w:p w14:paraId="48614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  <w:lang w:eastAsia="zh-CN"/>
        </w:rPr>
      </w:pPr>
      <w:r>
        <w:rPr>
          <w:rFonts w:hint="eastAsia" w:ascii="方正仿宋_GBK" w:eastAsia="方正仿宋_GBK"/>
          <w:sz w:val="30"/>
          <w:szCs w:val="30"/>
        </w:rPr>
        <w:t>科学规范原则：课题管理应符合科研规律，建立规范的管理流程和评价标准</w:t>
      </w:r>
      <w:r>
        <w:rPr>
          <w:rFonts w:hint="eastAsia" w:ascii="方正仿宋_GBK" w:eastAsia="方正仿宋_GBK"/>
          <w:sz w:val="30"/>
          <w:szCs w:val="30"/>
          <w:lang w:eastAsia="zh-CN"/>
        </w:rPr>
        <w:t>；</w:t>
      </w:r>
    </w:p>
    <w:p w14:paraId="57D3C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  <w:lang w:eastAsia="zh-CN"/>
        </w:rPr>
      </w:pPr>
      <w:r>
        <w:rPr>
          <w:rFonts w:hint="eastAsia" w:ascii="方正仿宋_GBK" w:eastAsia="方正仿宋_GBK"/>
          <w:sz w:val="30"/>
          <w:szCs w:val="30"/>
        </w:rPr>
        <w:t>公平公正原则：课题立项、评审等环节应公开透明，保障各方合法权益</w:t>
      </w:r>
      <w:r>
        <w:rPr>
          <w:rFonts w:hint="eastAsia" w:ascii="方正仿宋_GBK" w:eastAsia="方正仿宋_GBK"/>
          <w:sz w:val="30"/>
          <w:szCs w:val="30"/>
          <w:lang w:eastAsia="zh-CN"/>
        </w:rPr>
        <w:t>；</w:t>
      </w:r>
    </w:p>
    <w:p w14:paraId="732CE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  <w:lang w:eastAsia="zh-CN"/>
        </w:rPr>
      </w:pPr>
      <w:r>
        <w:rPr>
          <w:rFonts w:hint="eastAsia" w:ascii="方正仿宋_GBK" w:eastAsia="方正仿宋_GBK"/>
          <w:sz w:val="30"/>
          <w:szCs w:val="30"/>
        </w:rPr>
        <w:t>创新导向原则：鼓励理论创新、方法创新和实践创新，促进成果转化</w:t>
      </w:r>
      <w:r>
        <w:rPr>
          <w:rFonts w:hint="eastAsia" w:ascii="方正仿宋_GBK" w:eastAsia="方正仿宋_GBK"/>
          <w:sz w:val="30"/>
          <w:szCs w:val="30"/>
          <w:lang w:eastAsia="zh-CN"/>
        </w:rPr>
        <w:t>；</w:t>
      </w:r>
    </w:p>
    <w:p w14:paraId="1BB57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  <w:lang w:eastAsia="zh-CN"/>
        </w:rPr>
      </w:pPr>
      <w:r>
        <w:rPr>
          <w:rFonts w:hint="eastAsia" w:ascii="方正仿宋_GBK" w:eastAsia="方正仿宋_GBK"/>
          <w:sz w:val="30"/>
          <w:szCs w:val="30"/>
        </w:rPr>
        <w:t>产学研结合原则：推动理论与实务融合，鼓励跨部门、跨地区合作研究</w:t>
      </w:r>
      <w:r>
        <w:rPr>
          <w:rFonts w:hint="eastAsia" w:ascii="方正仿宋_GBK" w:eastAsia="方正仿宋_GBK"/>
          <w:sz w:val="30"/>
          <w:szCs w:val="30"/>
          <w:lang w:eastAsia="zh-CN"/>
        </w:rPr>
        <w:t>。</w:t>
      </w:r>
    </w:p>
    <w:p w14:paraId="65A6B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2" w:firstLineChars="200"/>
        <w:jc w:val="center"/>
        <w:textAlignment w:val="auto"/>
        <w:rPr>
          <w:rFonts w:hint="eastAsia" w:ascii="方正仿宋_GBK" w:eastAsia="方正仿宋_GBK"/>
          <w:b/>
          <w:bCs/>
          <w:sz w:val="30"/>
          <w:szCs w:val="30"/>
        </w:rPr>
      </w:pPr>
      <w:r>
        <w:rPr>
          <w:rFonts w:hint="eastAsia" w:ascii="方正仿宋_GBK" w:eastAsia="方正仿宋_GBK"/>
          <w:b/>
          <w:bCs/>
          <w:sz w:val="30"/>
          <w:szCs w:val="30"/>
        </w:rPr>
        <w:t>第二章 组织与职责</w:t>
      </w:r>
    </w:p>
    <w:p w14:paraId="27B59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第五条 天津市教育会计学会科研课题管理建立四级组织管理体系：</w:t>
      </w:r>
    </w:p>
    <w:p w14:paraId="7E034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学会秘书处：负责统筹课题全过程管理，包括规划制定、指南发布、立项评审、结题验收等；</w:t>
      </w:r>
    </w:p>
    <w:p w14:paraId="5E71D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学术委员会：负责课题学术指导、质量把关和成果评定，由学会聘请专家学者组成；</w:t>
      </w:r>
    </w:p>
    <w:p w14:paraId="4F4F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项目承担单位：负责本单位课题的日常管理、条件保障和经费监督；</w:t>
      </w:r>
    </w:p>
    <w:p w14:paraId="41E1D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项目负责人：负责课题具体实施、进度控制和成果质量。</w:t>
      </w:r>
    </w:p>
    <w:p w14:paraId="529F8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第六条 学会秘书处在课题管理中的主要职责包括：</w:t>
      </w:r>
    </w:p>
    <w:p w14:paraId="09892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（一）制定并发布年度课题指南和管理工作安排；</w:t>
      </w:r>
    </w:p>
    <w:p w14:paraId="6D806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（二）组织课题申报、评审、立项、中期检查和结题验收；</w:t>
      </w:r>
    </w:p>
    <w:p w14:paraId="713C1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（三）监督课题实施进度和研究质量；</w:t>
      </w:r>
    </w:p>
    <w:p w14:paraId="29E0C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（四）组织课题成果的宣传、推广和应用；</w:t>
      </w:r>
    </w:p>
    <w:p w14:paraId="2FBD3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（五）建立科研诚信档案，处理违规行为。</w:t>
      </w:r>
    </w:p>
    <w:p w14:paraId="262A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第七条 学术委员会在课题管理中的主要职责包括：</w:t>
      </w:r>
    </w:p>
    <w:p w14:paraId="30F5E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（一）论证课题研究方向和指南；</w:t>
      </w:r>
    </w:p>
    <w:p w14:paraId="64DC7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（二）评审课题申请，提出立项建议；</w:t>
      </w:r>
    </w:p>
    <w:p w14:paraId="79E3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（三）参与课题中期检查和结题验收；</w:t>
      </w:r>
    </w:p>
    <w:p w14:paraId="1ED22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（四）鉴定课题研究成果价值和学术水平；</w:t>
      </w:r>
    </w:p>
    <w:p w14:paraId="7E53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（五）对课题管理提出咨询意见。</w:t>
      </w:r>
    </w:p>
    <w:p w14:paraId="504ED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第八条 项目承担单位的主要职责包括：</w:t>
      </w:r>
    </w:p>
    <w:p w14:paraId="733B7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（一）审核课题申报材料的真实性和完整性；</w:t>
      </w:r>
    </w:p>
    <w:p w14:paraId="4BBAE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（二）为课题实施提供必要的研究条件和时间保障；</w:t>
      </w:r>
    </w:p>
    <w:p w14:paraId="5CC16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（三）监督课题经费使用，确保合规有效；</w:t>
      </w:r>
    </w:p>
    <w:p w14:paraId="01E89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（四）定期检查课题进展，协助解决研究中的问题；</w:t>
      </w:r>
    </w:p>
    <w:p w14:paraId="53428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（五）建立内部科研管理制度，履行科研诚信责任。</w:t>
      </w:r>
    </w:p>
    <w:p w14:paraId="7440D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第九条 项目负责人的主要职责包括：</w:t>
      </w:r>
    </w:p>
    <w:p w14:paraId="5C4AC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（一）按计划组织开展课题研究，确保研究质量；</w:t>
      </w:r>
    </w:p>
    <w:p w14:paraId="3CB40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（二）按规定使用课题经费，确保专款专用；</w:t>
      </w:r>
    </w:p>
    <w:p w14:paraId="62A95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（三）按时提交中期报告和结题材料；</w:t>
      </w:r>
    </w:p>
    <w:p w14:paraId="15CAC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（四）及时报告研究过程中的重大事项和调整变更；</w:t>
      </w:r>
    </w:p>
    <w:p w14:paraId="651E1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（五）推动课题成果的推广和应用。</w:t>
      </w:r>
    </w:p>
    <w:p w14:paraId="4DDE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2" w:firstLineChars="200"/>
        <w:jc w:val="center"/>
        <w:textAlignment w:val="auto"/>
        <w:rPr>
          <w:rFonts w:hint="eastAsia" w:ascii="方正仿宋_GBK" w:eastAsia="方正仿宋_GBK"/>
          <w:b/>
          <w:bCs/>
          <w:sz w:val="30"/>
          <w:szCs w:val="30"/>
        </w:rPr>
      </w:pPr>
      <w:r>
        <w:rPr>
          <w:rFonts w:hint="eastAsia" w:ascii="方正仿宋_GBK" w:eastAsia="方正仿宋_GBK"/>
          <w:b/>
          <w:bCs/>
          <w:sz w:val="30"/>
          <w:szCs w:val="30"/>
        </w:rPr>
        <w:t>第三章 课题立项与申请</w:t>
      </w:r>
    </w:p>
    <w:p w14:paraId="34D32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第十条 课题立项程序包括发布指南、项目申报、专家评审、批准立项、签订合同五个基本环节。</w:t>
      </w:r>
    </w:p>
    <w:p w14:paraId="7BF9A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第十一条 学会根据天津市教育财会工作实际需求，每年度发布课题申报指南，明确优先支持方向和重点研究领域。指南制定应广泛征求会员单位、专家学者和实务工作者意见。</w:t>
      </w:r>
    </w:p>
    <w:p w14:paraId="453D7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第十二条 学会科研课题分为重点项目、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面上</w:t>
      </w:r>
      <w:r>
        <w:rPr>
          <w:rFonts w:hint="eastAsia" w:ascii="方正仿宋_GBK" w:eastAsia="方正仿宋_GBK"/>
          <w:sz w:val="30"/>
          <w:szCs w:val="30"/>
        </w:rPr>
        <w:t>项目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两</w:t>
      </w:r>
      <w:r>
        <w:rPr>
          <w:rFonts w:hint="eastAsia" w:ascii="方正仿宋_GBK" w:eastAsia="方正仿宋_GBK"/>
          <w:sz w:val="30"/>
          <w:szCs w:val="30"/>
        </w:rPr>
        <w:t>类，执行期一般为1-2年。对于重大复杂课题，可适当延长研究期限，但最长不超过3年。</w:t>
      </w:r>
    </w:p>
    <w:p w14:paraId="16798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  <w:lang w:eastAsia="zh-CN"/>
        </w:rPr>
      </w:pPr>
      <w:r>
        <w:rPr>
          <w:rFonts w:hint="eastAsia" w:ascii="方正仿宋_GBK" w:eastAsia="方正仿宋_GBK"/>
          <w:sz w:val="30"/>
          <w:szCs w:val="30"/>
        </w:rPr>
        <w:t>重点项目：具有副高级以上专业技术职称或博士学位，具有独立研究能力，鼓励跨学科、跨单位组建团队</w:t>
      </w:r>
      <w:r>
        <w:rPr>
          <w:rFonts w:hint="eastAsia" w:ascii="方正仿宋_GBK" w:eastAsia="方正仿宋_GBK"/>
          <w:sz w:val="30"/>
          <w:szCs w:val="30"/>
          <w:lang w:eastAsia="zh-CN"/>
        </w:rPr>
        <w:t>。</w:t>
      </w:r>
    </w:p>
    <w:p w14:paraId="22353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  <w:lang w:eastAsia="zh-CN"/>
        </w:rPr>
      </w:pPr>
      <w:r>
        <w:rPr>
          <w:rFonts w:hint="eastAsia" w:ascii="方正仿宋_GBK" w:eastAsia="方正仿宋_GBK"/>
          <w:sz w:val="30"/>
          <w:szCs w:val="30"/>
        </w:rPr>
        <w:t>一般项目： 具有中级以上专业技术职称或硕士学位，具有独立研究能力， 鼓励跨学科、跨单位组建团队</w:t>
      </w:r>
      <w:r>
        <w:rPr>
          <w:rFonts w:hint="eastAsia" w:ascii="方正仿宋_GBK" w:eastAsia="方正仿宋_GBK"/>
          <w:sz w:val="30"/>
          <w:szCs w:val="30"/>
          <w:lang w:eastAsia="zh-CN"/>
        </w:rPr>
        <w:t>。</w:t>
      </w:r>
    </w:p>
    <w:p w14:paraId="35443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第十三条 课题申请人应具备以下条件：</w:t>
      </w:r>
    </w:p>
    <w:p w14:paraId="064C4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（一）遵守中华人民共和国宪法和法律；</w:t>
      </w:r>
    </w:p>
    <w:p w14:paraId="372EE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（二）具有独立开展研究和组织开展研究的能力，能够承担实质性研究工作；</w:t>
      </w:r>
    </w:p>
    <w:p w14:paraId="1E74C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（三）具备与申报课题相关的知识储备和研究基础；</w:t>
      </w:r>
    </w:p>
    <w:p w14:paraId="499AF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四</w:t>
      </w:r>
      <w:r>
        <w:rPr>
          <w:rFonts w:hint="eastAsia" w:ascii="方正仿宋_GBK" w:eastAsia="方正仿宋_GBK"/>
          <w:sz w:val="30"/>
          <w:szCs w:val="30"/>
        </w:rPr>
        <w:t>）每位申请人同一年度只能申报一项课题，且作为参与者最多参与两项课题。</w:t>
      </w:r>
    </w:p>
    <w:p w14:paraId="77D41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第十四条 课题申请单位应符合以下条件：</w:t>
      </w:r>
    </w:p>
    <w:p w14:paraId="61527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（一）在天津市境内注册、具有独立法人资格的单位；</w:t>
      </w:r>
    </w:p>
    <w:p w14:paraId="33FA7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（二）具有与课题研究相匹配的学术资源和研究实力；</w:t>
      </w:r>
    </w:p>
    <w:p w14:paraId="2A80A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（三）能够提供开展研究的必要条件和信誉保证；</w:t>
      </w:r>
    </w:p>
    <w:p w14:paraId="246CD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（四）具有健全的科研、财务和诚信管理制度；</w:t>
      </w:r>
    </w:p>
    <w:p w14:paraId="7E02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（五）鼓励跨单位、跨学科合作研究，多个单位联合申报需明确分工和知识产权归属。</w:t>
      </w:r>
    </w:p>
    <w:p w14:paraId="45E02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第十五条 申报课题应符合以下要求：</w:t>
      </w:r>
    </w:p>
    <w:p w14:paraId="2EC30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（一）符合课题申报指南确定的方向和要求；</w:t>
      </w:r>
    </w:p>
    <w:p w14:paraId="0C1F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（二）选题具有重要的理论价值或实践意义；</w:t>
      </w:r>
    </w:p>
    <w:p w14:paraId="282DE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（三）研究目标明确，研究内容充实，研究方法可行；</w:t>
      </w:r>
    </w:p>
    <w:p w14:paraId="0455B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（四）预期成果具有创新性和应用价值；</w:t>
      </w:r>
    </w:p>
    <w:p w14:paraId="6686F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（五）研究方案合理可行，在规定周期内可取得预期成果；</w:t>
      </w:r>
    </w:p>
    <w:p w14:paraId="62C19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（六）经费预算合理合规。</w:t>
      </w:r>
    </w:p>
    <w:p w14:paraId="4730B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第十六条 有下列情形之一的，不得申报或参与申报：</w:t>
      </w:r>
    </w:p>
    <w:p w14:paraId="7CEF1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（一）承担学会往年课题未按期完成结项的；</w:t>
      </w:r>
    </w:p>
    <w:p w14:paraId="7A9BC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（二）往期课题结项鉴定为"合格"等级或申请延期的；</w:t>
      </w:r>
    </w:p>
    <w:p w14:paraId="45D84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（三）承担学会两项（含）以上课题未结项的；</w:t>
      </w:r>
    </w:p>
    <w:p w14:paraId="14E97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（四）经查实，往期申报或研究中有学术不端行为的。</w:t>
      </w:r>
    </w:p>
    <w:p w14:paraId="0C0E3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第十七条 课题申请人应按规定填写《天津市教育会计学会科研课题申请书》，由申请单位审核盖章后统一报送学会秘书处。学会不受理个人直接申报。</w:t>
      </w:r>
    </w:p>
    <w:p w14:paraId="2F7DF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第十八条 学会秘书处对申报材料进行形式审查，对不符合本办法第十三条至第十六条规定的申请不予受理。</w:t>
      </w:r>
    </w:p>
    <w:p w14:paraId="79579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第十九条 形式审查合格的课题，由学术委员会组织专家评审。评审专家应从学术水平、创新性、可行性、预期价值、研究团队等方面进行综合评价，提出立项建议。</w:t>
      </w:r>
    </w:p>
    <w:p w14:paraId="1543A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第二十条 学会秘书处根据学术委员会评审意见，确定立项课题名单并发布立项通知。立项结果应在学会网站公示，公示期不少于5个工作日。</w:t>
      </w:r>
    </w:p>
    <w:p w14:paraId="7C896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第二十一条 课题立项后，学会与项目承担单位、项目负责人共同签订《科研课题任务书》，明确研究内容、考核指标、进度安排、经费预算及知识产权归属等事项。</w:t>
      </w:r>
    </w:p>
    <w:p w14:paraId="7761D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2" w:firstLineChars="200"/>
        <w:jc w:val="center"/>
        <w:textAlignment w:val="auto"/>
        <w:rPr>
          <w:rFonts w:hint="eastAsia" w:ascii="方正仿宋_GBK" w:eastAsia="方正仿宋_GBK"/>
          <w:b/>
          <w:bCs/>
          <w:sz w:val="30"/>
          <w:szCs w:val="30"/>
        </w:rPr>
      </w:pPr>
      <w:r>
        <w:rPr>
          <w:rFonts w:hint="eastAsia" w:ascii="方正仿宋_GBK" w:eastAsia="方正仿宋_GBK"/>
          <w:b/>
          <w:bCs/>
          <w:sz w:val="30"/>
          <w:szCs w:val="30"/>
        </w:rPr>
        <w:t>第四章 项目实施与变更</w:t>
      </w:r>
    </w:p>
    <w:p w14:paraId="43E99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第二十二条 课题承担单位和负责人应按照任务书要求，制订详细的实施方案，明确研究目标、任务分工和进度安排，确保课题顺利实施。</w:t>
      </w:r>
    </w:p>
    <w:p w14:paraId="0032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第二十三条 课题实施实行中期报告制度。项目负责人应于课题执行中期向学会秘书处提交中期进展报告，内容包括：研究进展、阶段性成果、存在问题及下一步计划等。</w:t>
      </w:r>
    </w:p>
    <w:p w14:paraId="02926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第二十四条 学会秘书处和学术委员会可通过现场检查、会议汇报、材料审查等方式，对课题进展情况进行抽查，及时发现和解决问题。</w:t>
      </w:r>
    </w:p>
    <w:p w14:paraId="601D9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第二十五条 课题实施过程中，涉及研究目标、内容、方法、队伍、时限等重大变更的，项目负责人应提前提出变更申请，经承担单位审核后报学会审批。</w:t>
      </w:r>
    </w:p>
    <w:p w14:paraId="087DB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第二十六条 符合下列情形之一的，可以申请变更：</w:t>
      </w:r>
    </w:p>
    <w:p w14:paraId="5CEBB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（一）因健康、工作调动等原因不能继续担任项目负责人的；</w:t>
      </w:r>
    </w:p>
    <w:p w14:paraId="5A46A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（二）因不可抗力导致研究进度延迟，需要延长研究期限的；</w:t>
      </w:r>
    </w:p>
    <w:p w14:paraId="63B96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（三）研究内容确需调整，但不超过原任务书范围的；</w:t>
      </w:r>
    </w:p>
    <w:p w14:paraId="59DB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（四）项目组成员因故需要变更的。</w:t>
      </w:r>
    </w:p>
    <w:p w14:paraId="61EFC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第二十七条 课题延期一般只能申请一次，延长期限不超过一年。项目负责人应于原定期限届满前2个月提出延期申请。</w:t>
      </w:r>
    </w:p>
    <w:p w14:paraId="5262E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第二十八条 有下列情形之一的，学会有权终止或撤销课题：</w:t>
      </w:r>
    </w:p>
    <w:p w14:paraId="1FADA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（一）研究成果学术质量或实践价值未达到任务书要求；</w:t>
      </w:r>
    </w:p>
    <w:p w14:paraId="64CA1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（二）无正当理由未按进度开展研究，或预期难以完成研究任务；</w:t>
      </w:r>
    </w:p>
    <w:p w14:paraId="37677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（三）剽窃他人成果，提供虚假数据或材料；</w:t>
      </w:r>
    </w:p>
    <w:p w14:paraId="17031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（四）拒不接受监督检查，或未按要求整改；</w:t>
      </w:r>
    </w:p>
    <w:p w14:paraId="6BB7A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（五）经费使用严重违反相关规定；</w:t>
      </w:r>
    </w:p>
    <w:p w14:paraId="0080C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（六）其他严重违反本办法或任务书约定的行为。</w:t>
      </w:r>
    </w:p>
    <w:p w14:paraId="6ADF2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第二十九条 因第二十八条规定被终止或撤销的课题，学会将收回剩余经费，项目承担单位和负责人三年内不得申报学会新课题，并记入科研诚信档案。</w:t>
      </w:r>
    </w:p>
    <w:p w14:paraId="2C3D3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2" w:firstLineChars="200"/>
        <w:jc w:val="center"/>
        <w:textAlignment w:val="auto"/>
        <w:rPr>
          <w:rFonts w:hint="eastAsia" w:ascii="方正仿宋_GBK" w:eastAsia="方正仿宋_GBK"/>
          <w:b/>
          <w:bCs/>
          <w:sz w:val="30"/>
          <w:szCs w:val="30"/>
        </w:rPr>
      </w:pPr>
      <w:r>
        <w:rPr>
          <w:rFonts w:hint="eastAsia" w:ascii="方正仿宋_GBK" w:eastAsia="方正仿宋_GBK"/>
          <w:b/>
          <w:bCs/>
          <w:sz w:val="30"/>
          <w:szCs w:val="30"/>
        </w:rPr>
        <w:t>第五章 成果验收与结题</w:t>
      </w:r>
    </w:p>
    <w:p w14:paraId="0FA39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第三十条 课题研究期满，项目负责人应在三个月内提交结题申请和完整研究成果。学会秘书处组织结题验收，验收工作应在收到结题材料后三个月内完成。</w:t>
      </w:r>
    </w:p>
    <w:p w14:paraId="1CC9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第三十一条 结题验收以课题任务书为基本依据，对是否完成约定内容、达到预期目标、经费使用合规性等进行综合评价。</w:t>
      </w:r>
    </w:p>
    <w:p w14:paraId="146D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第三十二条 申请结题验收应提交以下材料：</w:t>
      </w:r>
    </w:p>
    <w:p w14:paraId="3718C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（一）结题验收申请书；</w:t>
      </w:r>
    </w:p>
    <w:p w14:paraId="4CE3E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（二）研究成果主体（研究报告、论文、著作等）；</w:t>
      </w:r>
    </w:p>
    <w:p w14:paraId="5D7E2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（三）研究成果摘要及成果应用证明；</w:t>
      </w:r>
    </w:p>
    <w:p w14:paraId="4BF9C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（四）财务决算表及经费使用明细；</w:t>
      </w:r>
    </w:p>
    <w:p w14:paraId="476DD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（五）重要的原始数据、调研记录等支撑材料。</w:t>
      </w:r>
    </w:p>
    <w:p w14:paraId="25DEB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第三十三条 课题研究成果形式包括但不限于：</w:t>
      </w:r>
    </w:p>
    <w:p w14:paraId="1414E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（一）研究报告、咨询报告或政策建议；</w:t>
      </w:r>
    </w:p>
    <w:p w14:paraId="01FCF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（二）学术论文、专著或教材；</w:t>
      </w:r>
    </w:p>
    <w:p w14:paraId="61D45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（三）软件著作权、专利等知识产权；</w:t>
      </w:r>
    </w:p>
    <w:p w14:paraId="29B5D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（四）被政府部门、事业单位或企业采纳的应用方案。</w:t>
      </w:r>
    </w:p>
    <w:p w14:paraId="75DCE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第三十四条 结题验收可根据课题特点采取专家会议评审、通讯评审或现场考核等不同形式。验收专家组由3-5名同行专家组成，实行回避制度。</w:t>
      </w:r>
    </w:p>
    <w:p w14:paraId="38042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第三十五条 结题验收结果分为四个等级：优秀、良好、合格、不合格。</w:t>
      </w:r>
    </w:p>
    <w:p w14:paraId="0CDBE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（一）优秀：研究成果超出任务书要求，具有重要理论创新或实践价值；</w:t>
      </w:r>
    </w:p>
    <w:p w14:paraId="6AF1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（二）良好：研究成果全面达到任务书要求，具有一定创新性和应用价值；</w:t>
      </w:r>
    </w:p>
    <w:p w14:paraId="431A9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（三）合格：研究成果基本达到任务书要求，但创新性不足或存在某些瑕疵；</w:t>
      </w:r>
    </w:p>
    <w:p w14:paraId="6DD81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（四）不合格：研究成果未达到任务书基本要求，或存在严重缺陷。</w:t>
      </w:r>
    </w:p>
    <w:p w14:paraId="5D29C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第三十六条 对结题验收“合格”的课题，项目负责人不得申请下期课题；对“不合格”的课题，项目负责人和承担单位两年内不得申请新课题；放弃结题的，项目负责人和承担单位长期不得申请新课题。</w:t>
      </w:r>
    </w:p>
    <w:p w14:paraId="1FF6D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第三十七条 建立课题成果推广与应用机制。对“优秀”等级的成果，学会通过推荐发表、组织研讨、上报政策建议等方式进行宣传推广。对有应用价值的成果，推动在会员单位中试点应用。</w:t>
      </w:r>
    </w:p>
    <w:p w14:paraId="5CAD4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第三十八条 学会建立科研诚信档案，记录项目承担单位和负责人在课题申报、实施、结题全过程中的行为表现。存在学术不端行为的，按照有关规定处理。</w:t>
      </w:r>
    </w:p>
    <w:p w14:paraId="73353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2" w:firstLineChars="200"/>
        <w:jc w:val="center"/>
        <w:textAlignment w:val="auto"/>
        <w:rPr>
          <w:rFonts w:hint="eastAsia" w:ascii="方正仿宋_GBK" w:eastAsia="方正仿宋_GBK"/>
          <w:b/>
          <w:bCs/>
          <w:sz w:val="30"/>
          <w:szCs w:val="30"/>
        </w:rPr>
      </w:pPr>
      <w:r>
        <w:rPr>
          <w:rFonts w:hint="eastAsia" w:ascii="方正仿宋_GBK" w:eastAsia="方正仿宋_GBK"/>
          <w:b/>
          <w:bCs/>
          <w:sz w:val="30"/>
          <w:szCs w:val="30"/>
        </w:rPr>
        <w:t>第六章 经费管理与监督</w:t>
      </w:r>
    </w:p>
    <w:p w14:paraId="5237B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第三十九条 课题经费来源包括：</w:t>
      </w:r>
    </w:p>
    <w:p w14:paraId="6B3C4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（一）学会专项拨款；</w:t>
      </w:r>
    </w:p>
    <w:p w14:paraId="036FE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（二）项目承担单位配套资金；</w:t>
      </w:r>
    </w:p>
    <w:p w14:paraId="7606E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（三）企事业单位资助；</w:t>
      </w:r>
    </w:p>
    <w:p w14:paraId="029D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（四）其他合法来源。</w:t>
      </w:r>
    </w:p>
    <w:p w14:paraId="5AC5C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第四十条 课题经费应专款专用、单独核算，任何单位和个人不得截留、挪用或挤占。经费使用范围包括：</w:t>
      </w:r>
    </w:p>
    <w:p w14:paraId="50631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（一）资料费：包括图书、资料购买、复印、打印、翻译等费用；</w:t>
      </w:r>
    </w:p>
    <w:p w14:paraId="045EC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（二）数据采集费：包括问卷调查、数据购买、统计分析等费用；</w:t>
      </w:r>
    </w:p>
    <w:p w14:paraId="426EE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（三）差旅费：为完成课题而开展调研、参加学术会议的交通食宿费用；</w:t>
      </w:r>
    </w:p>
    <w:p w14:paraId="334B9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（四）会议费：组织小型研讨会、专家咨询会、成果鉴定会等费用；</w:t>
      </w:r>
    </w:p>
    <w:p w14:paraId="14BD0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（五）劳务费：支付给参与研究的研究生等的劳务支出；</w:t>
      </w:r>
    </w:p>
    <w:p w14:paraId="321C5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（六）专家咨询费：支付给校外专家的咨询费用；</w:t>
      </w:r>
    </w:p>
    <w:p w14:paraId="05576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（七）印刷出版费：研究成果印刷、出版、发表等费用；</w:t>
      </w:r>
    </w:p>
    <w:p w14:paraId="0601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（八）其他合理支出。</w:t>
      </w:r>
    </w:p>
    <w:p w14:paraId="065D3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第四十一条 课题经费报销应严格遵守财务管理规定，提供真实、合法、完整的原始凭证。项目负责人对经费使用的真实性、有效性负责，承担单位负责审核监督。</w:t>
      </w:r>
    </w:p>
    <w:p w14:paraId="2B543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第四十二条 学会秘书处和承担单位应对课题经费使用情况进行定期检查，发现问题及时纠正。对严重违规使用经费的，按本办法第二十八条规定处理。</w:t>
      </w:r>
    </w:p>
    <w:p w14:paraId="481B9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第四十三条 课题结题后，项目负责人应在三个月内办理财务结账手续。结余经费按学会有关规定处理。</w:t>
      </w:r>
    </w:p>
    <w:p w14:paraId="091D7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2" w:firstLineChars="200"/>
        <w:jc w:val="center"/>
        <w:textAlignment w:val="auto"/>
        <w:rPr>
          <w:rFonts w:hint="eastAsia" w:ascii="方正仿宋_GBK" w:eastAsia="方正仿宋_GBK"/>
          <w:b/>
          <w:bCs/>
          <w:sz w:val="30"/>
          <w:szCs w:val="30"/>
        </w:rPr>
      </w:pPr>
      <w:r>
        <w:rPr>
          <w:rFonts w:hint="eastAsia" w:ascii="方正仿宋_GBK" w:eastAsia="方正仿宋_GBK"/>
          <w:b/>
          <w:bCs/>
          <w:sz w:val="30"/>
          <w:szCs w:val="30"/>
        </w:rPr>
        <w:t>第七章 附则</w:t>
      </w:r>
    </w:p>
    <w:p w14:paraId="24051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第四十四条 本办法由天津市教育会计学会负责解释。</w:t>
      </w:r>
    </w:p>
    <w:p w14:paraId="16BD8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第四十五条 本办法自发布之日起施行。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E9"/>
    <w:rsid w:val="000977A4"/>
    <w:rsid w:val="001B70E9"/>
    <w:rsid w:val="003927B4"/>
    <w:rsid w:val="005C3289"/>
    <w:rsid w:val="0087195E"/>
    <w:rsid w:val="00C46782"/>
    <w:rsid w:val="00E276D7"/>
    <w:rsid w:val="00E96695"/>
    <w:rsid w:val="021474BD"/>
    <w:rsid w:val="27D97300"/>
    <w:rsid w:val="3914766B"/>
    <w:rsid w:val="3AE177F8"/>
    <w:rsid w:val="517F4BC4"/>
    <w:rsid w:val="5F991906"/>
    <w:rsid w:val="5FE34F5E"/>
    <w:rsid w:val="622542C6"/>
    <w:rsid w:val="68860BDA"/>
    <w:rsid w:val="75AD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4201</Words>
  <Characters>4205</Characters>
  <Lines>129</Lines>
  <Paragraphs>98</Paragraphs>
  <TotalTime>425</TotalTime>
  <ScaleCrop>false</ScaleCrop>
  <LinksUpToDate>false</LinksUpToDate>
  <CharactersWithSpaces>4262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2025-11-22T14:22:00Z</dcterms:created>
  <dc:creator>1 1</dc:creator>
  <cp:lastModifiedBy>杨雪</cp:lastModifiedBy>
  <dcterms:modified xsi:type="dcterms:W3CDTF">2025-12-15T02:13:45Z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94211BC464734124B7D2E0DDC6ACA2B2_13</vt:lpwstr>
  </property>
  <property fmtid="{D5CDD505-2E9C-101B-9397-08002B2CF9AE}" pid="4" name="KSOTemplateDocerSaveRecord">
    <vt:lpwstr>eyJoZGlkIjoiOGUxYmY5NzA3OGE5NmYwMDkxMDhkZTA2NzMxZWI4MDMiLCJ1c2VySWQiOiIxNjg4NDUxNTU1In0=</vt:lpwstr>
  </property>
</Properties>
</file>